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上海交通大学无人机创新大赛校内赛报名通知</w:t>
      </w:r>
    </w:p>
    <w:p>
      <w:pPr>
        <w:jc w:val="center"/>
        <w:rPr>
          <w:rFonts w:hint="eastAsia"/>
          <w:b/>
          <w:bCs/>
        </w:rPr>
      </w:pPr>
      <w:bookmarkStart w:id="0" w:name="_GoBack"/>
      <w:bookmarkEnd w:id="0"/>
    </w:p>
    <w:p>
      <w:pPr>
        <w:ind w:firstLine="420"/>
        <w:jc w:val="left"/>
      </w:pPr>
      <w:r>
        <w:rPr>
          <w:rFonts w:hint="eastAsia"/>
        </w:rPr>
        <w:t>当前，无人机技术发展日新月异，通航产业朝气蓬勃。为展示学生开发和实践能力，以竞赛选拔拔尖创新人才，推进上海交通大学双创示范基地建设，根据教务处和校团委的工作安排，学生创新中心定于2018年7月组织无人机创新大赛校内赛，现将有关事项通知如下。</w:t>
      </w:r>
    </w:p>
    <w:p>
      <w:pPr>
        <w:jc w:val="left"/>
      </w:pPr>
    </w:p>
    <w:p>
      <w:pPr>
        <w:pStyle w:val="7"/>
        <w:numPr>
          <w:ilvl w:val="0"/>
          <w:numId w:val="1"/>
        </w:numPr>
        <w:ind w:firstLineChars="0"/>
        <w:jc w:val="left"/>
      </w:pPr>
      <w:r>
        <w:rPr>
          <w:rFonts w:hint="eastAsia"/>
        </w:rPr>
        <w:t>组织机构</w:t>
      </w:r>
    </w:p>
    <w:p>
      <w:pPr>
        <w:ind w:firstLine="420"/>
        <w:jc w:val="left"/>
      </w:pPr>
      <w:r>
        <w:rPr>
          <w:rFonts w:hint="eastAsia"/>
        </w:rPr>
        <w:t>主办单位：教务处、团委</w:t>
      </w:r>
      <w:r>
        <w:rPr>
          <w:rFonts w:hint="eastAsia"/>
          <w:lang w:eastAsia="zh-CN"/>
        </w:rPr>
        <w:t>、</w:t>
      </w:r>
      <w:r>
        <w:rPr>
          <w:rFonts w:hint="eastAsia"/>
        </w:rPr>
        <w:t>学生创新中心</w:t>
      </w:r>
    </w:p>
    <w:p>
      <w:pPr>
        <w:pStyle w:val="7"/>
        <w:ind w:left="420" w:firstLine="0" w:firstLineChars="0"/>
        <w:jc w:val="left"/>
      </w:pPr>
      <w:r>
        <w:rPr>
          <w:rFonts w:hint="eastAsia"/>
        </w:rPr>
        <w:t>技术支持：电院感知与导航研究所、航空航天学院</w:t>
      </w:r>
    </w:p>
    <w:p>
      <w:pPr>
        <w:pStyle w:val="7"/>
        <w:numPr>
          <w:ilvl w:val="0"/>
          <w:numId w:val="1"/>
        </w:numPr>
        <w:ind w:firstLineChars="0"/>
        <w:jc w:val="left"/>
      </w:pPr>
      <w:r>
        <w:rPr>
          <w:rFonts w:hint="eastAsia"/>
        </w:rPr>
        <w:t>时间节点</w:t>
      </w:r>
    </w:p>
    <w:p>
      <w:pPr>
        <w:pStyle w:val="7"/>
        <w:ind w:left="420" w:firstLine="0" w:firstLineChars="0"/>
        <w:jc w:val="left"/>
      </w:pPr>
      <w:r>
        <w:rPr>
          <w:rFonts w:hint="eastAsia"/>
        </w:rPr>
        <w:t>2018.4 报名，提交方案</w:t>
      </w:r>
    </w:p>
    <w:p>
      <w:pPr>
        <w:pStyle w:val="7"/>
        <w:ind w:left="420" w:firstLine="0" w:firstLineChars="0"/>
        <w:jc w:val="left"/>
      </w:pPr>
      <w:r>
        <w:rPr>
          <w:rFonts w:hint="eastAsia"/>
        </w:rPr>
        <w:t>2018.5 场地建设，队伍准备</w:t>
      </w:r>
    </w:p>
    <w:p>
      <w:pPr>
        <w:pStyle w:val="7"/>
        <w:ind w:left="420" w:firstLine="0" w:firstLineChars="0"/>
        <w:jc w:val="left"/>
      </w:pPr>
      <w:r>
        <w:rPr>
          <w:rFonts w:hint="eastAsia"/>
        </w:rPr>
        <w:t>2018.6 参赛队练习，测试赛</w:t>
      </w:r>
    </w:p>
    <w:p>
      <w:pPr>
        <w:pStyle w:val="7"/>
        <w:ind w:left="420" w:firstLine="0" w:firstLineChars="0"/>
        <w:jc w:val="left"/>
      </w:pPr>
      <w:r>
        <w:rPr>
          <w:rFonts w:hint="eastAsia"/>
        </w:rPr>
        <w:t>2018.7 正式比赛，颁奖</w:t>
      </w:r>
    </w:p>
    <w:p>
      <w:pPr>
        <w:pStyle w:val="7"/>
        <w:numPr>
          <w:ilvl w:val="0"/>
          <w:numId w:val="1"/>
        </w:numPr>
        <w:ind w:firstLineChars="0"/>
        <w:jc w:val="left"/>
      </w:pPr>
      <w:r>
        <w:rPr>
          <w:rFonts w:hint="eastAsia"/>
        </w:rPr>
        <w:t>竞赛规则</w:t>
      </w:r>
    </w:p>
    <w:p>
      <w:pPr>
        <w:pStyle w:val="7"/>
        <w:ind w:left="420" w:firstLine="0" w:firstLineChars="0"/>
        <w:jc w:val="left"/>
      </w:pPr>
      <w:r>
        <w:rPr>
          <w:rFonts w:hint="eastAsia"/>
        </w:rPr>
        <w:t>校内赛融合国际创新无人飞行器大奖赛和高分智能无人飞行器大赛的技术元素，设计竞赛题目和评分规则。（详见附件）</w:t>
      </w:r>
    </w:p>
    <w:p>
      <w:pPr>
        <w:pStyle w:val="7"/>
        <w:ind w:left="420" w:firstLine="0" w:firstLineChars="0"/>
        <w:jc w:val="left"/>
      </w:pPr>
      <w:r>
        <w:drawing>
          <wp:inline distT="0" distB="0" distL="0" distR="0">
            <wp:extent cx="5274310" cy="1753870"/>
            <wp:effectExtent l="0" t="0" r="254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754441"/>
                    </a:xfrm>
                    <a:prstGeom prst="rect">
                      <a:avLst/>
                    </a:prstGeom>
                  </pic:spPr>
                </pic:pic>
              </a:graphicData>
            </a:graphic>
          </wp:inline>
        </w:drawing>
      </w:r>
    </w:p>
    <w:p>
      <w:pPr>
        <w:pStyle w:val="7"/>
        <w:ind w:left="420" w:firstLine="360"/>
        <w:jc w:val="center"/>
        <w:rPr>
          <w:sz w:val="18"/>
        </w:rPr>
      </w:pPr>
      <w:r>
        <w:rPr>
          <w:rFonts w:hint="eastAsia"/>
          <w:sz w:val="18"/>
        </w:rPr>
        <w:t>比赛场地示意图</w:t>
      </w:r>
    </w:p>
    <w:p>
      <w:pPr>
        <w:pStyle w:val="7"/>
        <w:numPr>
          <w:ilvl w:val="0"/>
          <w:numId w:val="1"/>
        </w:numPr>
        <w:ind w:firstLineChars="0"/>
        <w:jc w:val="left"/>
      </w:pPr>
      <w:r>
        <w:rPr>
          <w:rFonts w:hint="eastAsia"/>
        </w:rPr>
        <w:t>参赛队</w:t>
      </w:r>
    </w:p>
    <w:p>
      <w:pPr>
        <w:pStyle w:val="7"/>
        <w:ind w:left="420" w:firstLine="0" w:firstLineChars="0"/>
        <w:jc w:val="left"/>
      </w:pPr>
      <w:r>
        <w:rPr>
          <w:rFonts w:hint="eastAsia"/>
        </w:rPr>
        <w:t>本次校内赛面向全校各学习阶段的学生开放报名，学生自主组队报名，每支参赛队不少于3人，不多于10人。</w:t>
      </w:r>
    </w:p>
    <w:p>
      <w:pPr>
        <w:pStyle w:val="7"/>
        <w:ind w:left="420" w:firstLine="0" w:firstLineChars="0"/>
        <w:jc w:val="left"/>
      </w:pPr>
      <w:r>
        <w:rPr>
          <w:rFonts w:hint="eastAsia"/>
        </w:rPr>
        <w:t>为鼓励本科生参赛，特制定如下加分政策：</w:t>
      </w:r>
    </w:p>
    <w:p>
      <w:pPr>
        <w:pStyle w:val="7"/>
        <w:numPr>
          <w:ilvl w:val="1"/>
          <w:numId w:val="2"/>
        </w:numPr>
        <w:ind w:firstLineChars="0"/>
        <w:jc w:val="left"/>
      </w:pPr>
      <w:r>
        <w:rPr>
          <w:rFonts w:hint="eastAsia"/>
        </w:rPr>
        <w:t>如参赛队员全部为本科生，则决赛总得分加1分。</w:t>
      </w:r>
    </w:p>
    <w:p>
      <w:pPr>
        <w:pStyle w:val="7"/>
        <w:numPr>
          <w:ilvl w:val="1"/>
          <w:numId w:val="2"/>
        </w:numPr>
        <w:ind w:firstLineChars="0"/>
        <w:jc w:val="left"/>
        <w:rPr>
          <w:rFonts w:hint="eastAsia"/>
        </w:rPr>
      </w:pPr>
      <w:r>
        <w:rPr>
          <w:rFonts w:hint="eastAsia"/>
        </w:rPr>
        <w:t>参赛队员全部为本科生，且大二以下本科生人数超过一半，则总得分加2分。</w:t>
      </w:r>
    </w:p>
    <w:p>
      <w:pPr>
        <w:pStyle w:val="7"/>
        <w:numPr>
          <w:ilvl w:val="0"/>
          <w:numId w:val="1"/>
        </w:numPr>
        <w:ind w:firstLineChars="0"/>
        <w:jc w:val="left"/>
        <w:rPr>
          <w:rFonts w:hint="eastAsia"/>
        </w:rPr>
      </w:pPr>
      <w:r>
        <w:rPr>
          <w:rFonts w:hint="eastAsia"/>
        </w:rPr>
        <w:t>参赛队支持方案</w:t>
      </w:r>
    </w:p>
    <w:p>
      <w:pPr>
        <w:pStyle w:val="7"/>
        <w:numPr>
          <w:ilvl w:val="0"/>
          <w:numId w:val="3"/>
        </w:numPr>
        <w:ind w:firstLineChars="0"/>
        <w:jc w:val="left"/>
        <w:rPr>
          <w:rFonts w:hint="eastAsia"/>
        </w:rPr>
      </w:pPr>
      <w:r>
        <w:rPr>
          <w:rFonts w:hint="eastAsia"/>
        </w:rPr>
        <w:t>场地</w:t>
      </w:r>
    </w:p>
    <w:p>
      <w:pPr>
        <w:pStyle w:val="7"/>
        <w:ind w:left="420" w:firstLineChars="0"/>
        <w:jc w:val="left"/>
        <w:rPr>
          <w:rFonts w:hint="eastAsia"/>
        </w:rPr>
      </w:pPr>
      <w:r>
        <w:rPr>
          <w:rFonts w:hint="eastAsia"/>
        </w:rPr>
        <w:t>学生创新中心C200无人机-fab-lab，24小时开放，可供设备调试（不得试飞）。</w:t>
      </w:r>
    </w:p>
    <w:p>
      <w:pPr>
        <w:pStyle w:val="7"/>
        <w:ind w:left="420" w:firstLineChars="0"/>
        <w:jc w:val="left"/>
        <w:rPr>
          <w:rFonts w:hint="eastAsia"/>
        </w:rPr>
      </w:pPr>
      <w:r>
        <w:rPr>
          <w:rFonts w:hint="eastAsia"/>
        </w:rPr>
        <w:t>学生创新中心C楼大厅搭建测试和比赛场地，设置安全防护网，可供飞行测试和练习。</w:t>
      </w:r>
    </w:p>
    <w:p>
      <w:pPr>
        <w:pStyle w:val="7"/>
        <w:numPr>
          <w:ilvl w:val="0"/>
          <w:numId w:val="3"/>
        </w:numPr>
        <w:ind w:firstLineChars="0"/>
        <w:jc w:val="left"/>
        <w:rPr>
          <w:rFonts w:hint="eastAsia"/>
        </w:rPr>
      </w:pPr>
      <w:r>
        <w:rPr>
          <w:rFonts w:hint="eastAsia"/>
        </w:rPr>
        <w:t>硬件</w:t>
      </w:r>
    </w:p>
    <w:p>
      <w:pPr>
        <w:pStyle w:val="7"/>
        <w:ind w:left="840" w:firstLine="0" w:firstLineChars="0"/>
        <w:jc w:val="left"/>
        <w:rPr>
          <w:rFonts w:hint="eastAsia"/>
        </w:rPr>
      </w:pPr>
      <w:r>
        <w:rPr>
          <w:rFonts w:hint="eastAsia"/>
        </w:rPr>
        <w:t>参赛队可自备飞行平台或采用组委会提供的飞行平台。同时，鼓励参赛队自主选择合适的飞行平台，组委会经线上筛选和线下答辩（视报名情况）确认参赛资格后提供。</w:t>
      </w:r>
    </w:p>
    <w:p>
      <w:pPr>
        <w:pStyle w:val="7"/>
        <w:ind w:left="840" w:firstLine="0" w:firstLineChars="0"/>
        <w:jc w:val="left"/>
        <w:rPr>
          <w:rFonts w:hint="eastAsia"/>
        </w:rPr>
      </w:pPr>
      <w:r>
        <w:rPr>
          <w:rFonts w:hint="eastAsia"/>
        </w:rPr>
        <w:t>为减轻备赛压力，所有确认参赛资格的队伍均可获得一定额度的配件和耗材资助。</w:t>
      </w:r>
    </w:p>
    <w:p>
      <w:pPr>
        <w:pStyle w:val="7"/>
        <w:numPr>
          <w:ilvl w:val="0"/>
          <w:numId w:val="3"/>
        </w:numPr>
        <w:ind w:firstLineChars="0"/>
        <w:jc w:val="left"/>
        <w:rPr>
          <w:rFonts w:hint="eastAsia"/>
        </w:rPr>
      </w:pPr>
      <w:r>
        <w:rPr>
          <w:rFonts w:hint="eastAsia"/>
        </w:rPr>
        <w:t>培训</w:t>
      </w:r>
    </w:p>
    <w:p>
      <w:pPr>
        <w:pStyle w:val="7"/>
        <w:ind w:left="840" w:firstLine="0" w:firstLineChars="0"/>
        <w:jc w:val="left"/>
        <w:rPr>
          <w:rFonts w:hint="eastAsia"/>
        </w:rPr>
      </w:pPr>
      <w:r>
        <w:rPr>
          <w:rFonts w:hint="eastAsia"/>
        </w:rPr>
        <w:t>为帮助参赛队快速开发比赛系统，学生创新中心适时组织相关培训或讲座，具体方案组委会另行通知。</w:t>
      </w:r>
    </w:p>
    <w:p>
      <w:pPr>
        <w:pStyle w:val="7"/>
        <w:numPr>
          <w:ilvl w:val="0"/>
          <w:numId w:val="1"/>
        </w:numPr>
        <w:ind w:firstLineChars="0"/>
        <w:jc w:val="left"/>
        <w:rPr>
          <w:rFonts w:hint="eastAsia"/>
        </w:rPr>
      </w:pPr>
      <w:r>
        <w:rPr>
          <w:rFonts w:hint="eastAsia"/>
        </w:rPr>
        <w:t>奖励措施</w:t>
      </w:r>
    </w:p>
    <w:p>
      <w:pPr>
        <w:pStyle w:val="7"/>
        <w:ind w:left="420" w:firstLine="0" w:firstLineChars="0"/>
        <w:jc w:val="left"/>
        <w:rPr>
          <w:rFonts w:hint="eastAsia"/>
        </w:rPr>
      </w:pPr>
      <w:r>
        <w:rPr>
          <w:rFonts w:hint="eastAsia"/>
        </w:rPr>
        <w:t>校内赛设立一等奖1名、  二等奖2名、三等奖若干名（不超过报名参赛队总数30%），奖励措施包括：</w:t>
      </w:r>
    </w:p>
    <w:p>
      <w:pPr>
        <w:pStyle w:val="7"/>
        <w:numPr>
          <w:ilvl w:val="0"/>
          <w:numId w:val="4"/>
        </w:numPr>
        <w:ind w:firstLineChars="0"/>
        <w:jc w:val="left"/>
        <w:rPr>
          <w:rFonts w:hint="eastAsia"/>
        </w:rPr>
      </w:pPr>
      <w:r>
        <w:rPr>
          <w:rFonts w:hint="eastAsia"/>
        </w:rPr>
        <w:t xml:space="preserve">证书和纪念品；     </w:t>
      </w:r>
    </w:p>
    <w:p>
      <w:pPr>
        <w:pStyle w:val="7"/>
        <w:numPr>
          <w:ilvl w:val="0"/>
          <w:numId w:val="4"/>
        </w:numPr>
        <w:ind w:firstLineChars="0"/>
        <w:jc w:val="left"/>
        <w:rPr>
          <w:rFonts w:hint="eastAsia"/>
        </w:rPr>
      </w:pPr>
      <w:r>
        <w:rPr>
          <w:rFonts w:hint="eastAsia"/>
        </w:rPr>
        <w:t>表现优秀队员可选拔参加国际无人飞行器创新大奖赛以及高分智能无人飞行器大赛。国际无人飞行器创新大奖赛获得一等奖团队骨干（本科生、前三名）可申请转学分，并进入学科竞赛特批推免计划，获得推免资格（全校20个名额）。</w:t>
      </w:r>
    </w:p>
    <w:p>
      <w:pPr>
        <w:pStyle w:val="7"/>
        <w:numPr>
          <w:ilvl w:val="0"/>
          <w:numId w:val="4"/>
        </w:numPr>
        <w:ind w:firstLineChars="0"/>
        <w:jc w:val="left"/>
        <w:rPr>
          <w:rFonts w:hint="eastAsia"/>
        </w:rPr>
      </w:pPr>
      <w:r>
        <w:rPr>
          <w:rFonts w:hint="eastAsia"/>
        </w:rPr>
        <w:t>参加最终决赛的队伍，取得有效成绩，可获得创新素拓分（各学院创新素拓认定方式不同，组委会正积极与各学院联系，已经落实电院、空天院、材料学院、机动学院、船建学院可获得创新素拓分）。</w:t>
      </w:r>
    </w:p>
    <w:p>
      <w:pPr>
        <w:pStyle w:val="7"/>
        <w:numPr>
          <w:ilvl w:val="0"/>
          <w:numId w:val="4"/>
        </w:numPr>
        <w:ind w:firstLineChars="0"/>
        <w:jc w:val="left"/>
      </w:pPr>
      <w:r>
        <w:rPr>
          <w:rFonts w:hint="eastAsia"/>
        </w:rPr>
        <w:t>飞手赛设立大奖一名，奖品为一台高性能消费级无人机两年使用权。</w:t>
      </w:r>
    </w:p>
    <w:p>
      <w:pPr>
        <w:pStyle w:val="7"/>
        <w:numPr>
          <w:ilvl w:val="0"/>
          <w:numId w:val="1"/>
        </w:numPr>
        <w:ind w:firstLineChars="0"/>
        <w:jc w:val="left"/>
      </w:pPr>
      <w:r>
        <w:rPr>
          <w:rFonts w:hint="eastAsia"/>
        </w:rPr>
        <w:t>报名&amp;咨询</w:t>
      </w:r>
    </w:p>
    <w:p>
      <w:pPr>
        <w:pStyle w:val="7"/>
        <w:numPr>
          <w:ilvl w:val="1"/>
          <w:numId w:val="5"/>
        </w:numPr>
        <w:ind w:firstLineChars="0"/>
        <w:jc w:val="left"/>
      </w:pPr>
      <w:r>
        <w:drawing>
          <wp:anchor distT="0" distB="0" distL="114300" distR="114300" simplePos="0" relativeHeight="251658240" behindDoc="0" locked="0" layoutInCell="1" allowOverlap="1">
            <wp:simplePos x="0" y="0"/>
            <wp:positionH relativeFrom="margin">
              <wp:posOffset>4036060</wp:posOffset>
            </wp:positionH>
            <wp:positionV relativeFrom="margin">
              <wp:posOffset>2924810</wp:posOffset>
            </wp:positionV>
            <wp:extent cx="1302385" cy="1731645"/>
            <wp:effectExtent l="0" t="0" r="0" b="1905"/>
            <wp:wrapSquare wrapText="bothSides"/>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2385" cy="1731645"/>
                    </a:xfrm>
                    <a:prstGeom prst="rect">
                      <a:avLst/>
                    </a:prstGeom>
                  </pic:spPr>
                </pic:pic>
              </a:graphicData>
            </a:graphic>
          </wp:anchor>
        </w:drawing>
      </w:r>
      <w:r>
        <w:rPr>
          <w:rFonts w:hint="eastAsia"/>
        </w:rPr>
        <w:t>参赛队填写报名表报名。（详见附件）</w:t>
      </w:r>
    </w:p>
    <w:p>
      <w:pPr>
        <w:pStyle w:val="7"/>
        <w:numPr>
          <w:ilvl w:val="1"/>
          <w:numId w:val="5"/>
        </w:numPr>
        <w:ind w:firstLineChars="0"/>
        <w:jc w:val="left"/>
      </w:pPr>
      <w:r>
        <w:rPr>
          <w:rFonts w:hint="eastAsia"/>
        </w:rPr>
        <w:t>只参加飞手赛的选手提供姓名、学院、年级、学号和联系方式报名。</w:t>
      </w:r>
    </w:p>
    <w:p>
      <w:pPr>
        <w:pStyle w:val="7"/>
        <w:numPr>
          <w:ilvl w:val="1"/>
          <w:numId w:val="5"/>
        </w:numPr>
        <w:ind w:firstLineChars="0"/>
        <w:jc w:val="left"/>
      </w:pPr>
      <w:r>
        <w:rPr>
          <w:rFonts w:hint="eastAsia"/>
        </w:rPr>
        <w:t>即日起招募赛事宣传和组织志愿者，欢迎有经验的同学报名，志愿者可获得补贴与素拓分。志愿者提供姓名、学院、年级、学号、可服务时间和联系方式。</w:t>
      </w:r>
    </w:p>
    <w:p>
      <w:pPr>
        <w:pStyle w:val="7"/>
        <w:numPr>
          <w:ilvl w:val="1"/>
          <w:numId w:val="5"/>
        </w:numPr>
        <w:ind w:firstLineChars="0"/>
        <w:jc w:val="left"/>
      </w:pPr>
      <w:r>
        <w:rPr>
          <w:rFonts w:hint="eastAsia"/>
        </w:rPr>
        <w:t>报名截止日期：4月20日（周五）24时</w:t>
      </w:r>
    </w:p>
    <w:p>
      <w:pPr>
        <w:ind w:firstLine="420"/>
        <w:jc w:val="left"/>
      </w:pPr>
      <w:r>
        <w:rPr>
          <w:rFonts w:hint="eastAsia"/>
        </w:rPr>
        <w:t>以上报名信息发送至zhongxj_2010@sjtu.edu.cn。</w:t>
      </w:r>
    </w:p>
    <w:p>
      <w:pPr>
        <w:ind w:firstLine="420"/>
        <w:jc w:val="left"/>
      </w:pPr>
      <w:r>
        <w:rPr>
          <w:rFonts w:hint="eastAsia"/>
        </w:rPr>
        <w:t xml:space="preserve">（钟老师   </w:t>
      </w:r>
      <w:r>
        <w:t>13661729669</w:t>
      </w:r>
      <w:r>
        <w:rPr>
          <w:rFonts w:hint="eastAsia"/>
        </w:rPr>
        <w:t xml:space="preserve">    </w:t>
      </w:r>
      <w:r>
        <w:t>zhongxj_2010@sjtu.edu.cn）</w:t>
      </w:r>
    </w:p>
    <w:p>
      <w:pPr>
        <w:pStyle w:val="3"/>
        <w:spacing w:before="0" w:beforeAutospacing="0" w:after="0" w:afterAutospacing="0"/>
        <w:rPr>
          <w:sz w:val="21"/>
        </w:rPr>
      </w:pPr>
      <w:r>
        <w:rPr>
          <w:rFonts w:hint="eastAsia"/>
          <w:sz w:val="21"/>
        </w:rPr>
        <w:t>附件</w:t>
      </w:r>
      <w:r>
        <w:rPr>
          <w:sz w:val="21"/>
        </w:rPr>
        <w:t>链接</w:t>
      </w:r>
      <w:r>
        <w:rPr>
          <w:sz w:val="21"/>
        </w:rPr>
        <w:fldChar w:fldCharType="begin"/>
      </w:r>
      <w:r>
        <w:rPr>
          <w:sz w:val="21"/>
        </w:rPr>
        <w:instrText xml:space="preserve"> HYPERLINK "</w:instrText>
      </w:r>
    </w:p>
    <w:p>
      <w:pPr>
        <w:pStyle w:val="3"/>
        <w:spacing w:before="0" w:beforeAutospacing="0" w:after="0" w:afterAutospacing="0"/>
        <w:rPr>
          <w:rStyle w:val="5"/>
          <w:sz w:val="21"/>
        </w:rPr>
      </w:pPr>
      <w:r>
        <w:instrText xml:space="preserve">https://pan.baidu.com/s/1CUELk6NsNkiZiKBKQBD2yQ</w:instrText>
      </w:r>
      <w:r>
        <w:rPr>
          <w:sz w:val="21"/>
        </w:rPr>
        <w:instrText xml:space="preserve">" </w:instrText>
      </w:r>
      <w:r>
        <w:rPr>
          <w:sz w:val="21"/>
        </w:rPr>
        <w:fldChar w:fldCharType="separate"/>
      </w:r>
    </w:p>
    <w:p>
      <w:pPr>
        <w:rPr>
          <w:sz w:val="18"/>
        </w:rPr>
      </w:pPr>
      <w:r>
        <w:rPr>
          <w:rStyle w:val="5"/>
        </w:rPr>
        <w:t>https://pan.baidu.com/s/1CUELk6NsNkiZiKBKQBD2yQ</w:t>
      </w:r>
      <w:r>
        <w:fldChar w:fldCharType="end"/>
      </w:r>
      <w:r>
        <w:rPr>
          <w:rFonts w:hint="eastAsia"/>
        </w:rPr>
        <w:t xml:space="preserve">  </w:t>
      </w:r>
      <w:r>
        <w:t>密码: k3sr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9C3"/>
    <w:multiLevelType w:val="multilevel"/>
    <w:tmpl w:val="128119C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25B3399"/>
    <w:multiLevelType w:val="multilevel"/>
    <w:tmpl w:val="525B339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E6D1275"/>
    <w:multiLevelType w:val="multilevel"/>
    <w:tmpl w:val="6E6D12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5853FB6"/>
    <w:multiLevelType w:val="multilevel"/>
    <w:tmpl w:val="75853FB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5FC0FD0"/>
    <w:multiLevelType w:val="multilevel"/>
    <w:tmpl w:val="75FC0F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74"/>
    <w:rsid w:val="00185A18"/>
    <w:rsid w:val="00196AB0"/>
    <w:rsid w:val="00213937"/>
    <w:rsid w:val="00257417"/>
    <w:rsid w:val="00292276"/>
    <w:rsid w:val="002E7B79"/>
    <w:rsid w:val="003B6AA6"/>
    <w:rsid w:val="00464552"/>
    <w:rsid w:val="0048054B"/>
    <w:rsid w:val="005B200D"/>
    <w:rsid w:val="006304E9"/>
    <w:rsid w:val="008229A4"/>
    <w:rsid w:val="009129BC"/>
    <w:rsid w:val="00966073"/>
    <w:rsid w:val="009F538E"/>
    <w:rsid w:val="00A44F63"/>
    <w:rsid w:val="00BB4933"/>
    <w:rsid w:val="00C22C87"/>
    <w:rsid w:val="00D94C74"/>
    <w:rsid w:val="00DD7D17"/>
    <w:rsid w:val="00E27B95"/>
    <w:rsid w:val="051D7848"/>
    <w:rsid w:val="12E06984"/>
    <w:rsid w:val="181954F5"/>
    <w:rsid w:val="21F36167"/>
    <w:rsid w:val="2E0A7D82"/>
    <w:rsid w:val="3B60425A"/>
    <w:rsid w:val="40414F50"/>
    <w:rsid w:val="57197CE4"/>
    <w:rsid w:val="6AAC5792"/>
    <w:rsid w:val="7625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205</Words>
  <Characters>1171</Characters>
  <Lines>9</Lines>
  <Paragraphs>2</Paragraphs>
  <TotalTime>0</TotalTime>
  <ScaleCrop>false</ScaleCrop>
  <LinksUpToDate>false</LinksUpToDate>
  <CharactersWithSpaces>1374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2018-04-04T01:53:00Z</dcterms:created>
  <dc:creator>Hazel</dc:creator>
  <cp:lastModifiedBy>ljs</cp:lastModifiedBy>
  <dcterms:modified xsi:type="dcterms:W3CDTF">2018-04-04T05:31:09Z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